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00" w:lineRule="exact"/>
        <w:jc w:val="left"/>
        <w:rPr>
          <w:rFonts w:ascii="新宋体" w:eastAsia="新宋体" w:cs="华文中宋"/>
          <w:bCs/>
          <w:sz w:val="30"/>
          <w:szCs w:val="30"/>
        </w:rPr>
      </w:pPr>
      <w:r>
        <w:rPr>
          <w:rFonts w:ascii="新宋体" w:eastAsia="新宋体" w:cs="华文中宋"/>
          <w:bCs/>
          <w:sz w:val="30"/>
          <w:szCs w:val="30"/>
        </w:rPr>
        <w:t>附件</w:t>
      </w:r>
      <w:r>
        <w:rPr>
          <w:rFonts w:ascii="新宋体" w:eastAsia="新宋体" w:cs="华文中宋" w:hint="eastAsia"/>
          <w:bCs/>
          <w:sz w:val="30"/>
          <w:szCs w:val="30"/>
        </w:rPr>
        <w:t>3</w:t>
      </w:r>
    </w:p>
    <w:p>
      <w:pPr>
        <w:spacing w:line="500" w:lineRule="exact"/>
        <w:jc w:val="center"/>
        <w:rPr>
          <w:rFonts w:ascii="新宋体" w:eastAsia="新宋体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新宋体" w:eastAsia="新宋体" w:cs="华文中宋"/>
          <w:b/>
          <w:bCs/>
          <w:sz w:val="44"/>
          <w:szCs w:val="44"/>
        </w:rPr>
      </w:pPr>
      <w:r>
        <w:rPr>
          <w:rFonts w:ascii="新宋体" w:eastAsia="新宋体" w:cs="华文中宋" w:hint="eastAsia"/>
          <w:b/>
          <w:bCs/>
          <w:sz w:val="44"/>
          <w:szCs w:val="44"/>
        </w:rPr>
        <w:t>绿色矿山</w:t>
      </w:r>
      <w:r>
        <w:rPr>
          <w:rFonts w:ascii="新宋体" w:eastAsia="新宋体" w:cs="华文中宋"/>
          <w:b/>
          <w:bCs/>
          <w:sz w:val="44"/>
          <w:szCs w:val="44"/>
        </w:rPr>
        <w:t>推进工作委员</w:t>
      </w:r>
      <w:r>
        <w:rPr>
          <w:rFonts w:ascii="新宋体" w:eastAsia="新宋体" w:cs="华文中宋" w:hint="eastAsia"/>
          <w:b/>
          <w:bCs/>
          <w:sz w:val="44"/>
          <w:szCs w:val="44"/>
        </w:rPr>
        <w:t>会</w:t>
      </w:r>
    </w:p>
    <w:p>
      <w:pPr>
        <w:spacing w:line="600" w:lineRule="exact"/>
        <w:jc w:val="center"/>
        <w:rPr>
          <w:rFonts w:ascii="新宋体" w:eastAsia="新宋体"/>
          <w:b/>
          <w:bCs/>
          <w:sz w:val="44"/>
          <w:szCs w:val="44"/>
        </w:rPr>
      </w:pPr>
      <w:r>
        <w:rPr>
          <w:rFonts w:ascii="新宋体" w:eastAsia="新宋体" w:cs="华文中宋"/>
          <w:b/>
          <w:bCs/>
          <w:sz w:val="44"/>
          <w:szCs w:val="44"/>
        </w:rPr>
        <w:t>简介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eastAsia="仿宋_GB2312" w:cs="华文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本会由全国绿色矿山建设的矿山企业、研究</w:t>
      </w:r>
      <w:r>
        <w:rPr>
          <w:rFonts w:ascii="仿宋_GB2312" w:eastAsia="仿宋_GB2312"/>
          <w:sz w:val="30"/>
          <w:szCs w:val="30"/>
        </w:rPr>
        <w:t>单位</w:t>
      </w:r>
      <w:r>
        <w:rPr>
          <w:rFonts w:ascii="仿宋_GB2312" w:eastAsia="仿宋_GB2312" w:hint="eastAsia"/>
          <w:sz w:val="30"/>
          <w:szCs w:val="30"/>
        </w:rPr>
        <w:t>、第三方服务</w:t>
      </w:r>
      <w:r>
        <w:rPr>
          <w:rFonts w:ascii="仿宋_GB2312" w:eastAsia="仿宋_GB2312"/>
          <w:sz w:val="30"/>
          <w:szCs w:val="30"/>
        </w:rPr>
        <w:t>机构</w:t>
      </w:r>
      <w:r>
        <w:rPr>
          <w:rFonts w:ascii="仿宋_GB2312" w:eastAsia="仿宋_GB2312" w:hint="eastAsia"/>
          <w:sz w:val="30"/>
          <w:szCs w:val="30"/>
        </w:rPr>
        <w:t>和有关专业人士组成</w:t>
      </w:r>
      <w:r>
        <w:rPr>
          <w:rFonts w:ascii="仿宋_GB2312" w:eastAsia="仿宋_GB2312"/>
          <w:sz w:val="30"/>
          <w:szCs w:val="30"/>
        </w:rPr>
        <w:t>，主要任务是</w:t>
      </w:r>
      <w:r>
        <w:rPr>
          <w:rFonts w:ascii="仿宋_GB2312" w:eastAsia="仿宋_GB2312" w:cs="华文仿宋" w:hint="eastAsia"/>
          <w:sz w:val="30"/>
          <w:szCs w:val="30"/>
        </w:rPr>
        <w:t>落实</w:t>
      </w:r>
      <w:r>
        <w:rPr>
          <w:rFonts w:ascii="仿宋_GB2312" w:eastAsia="仿宋_GB2312" w:cs="华文仿宋"/>
          <w:sz w:val="30"/>
          <w:szCs w:val="30"/>
        </w:rPr>
        <w:t>新时代</w:t>
      </w:r>
      <w:r>
        <w:rPr>
          <w:rFonts w:ascii="仿宋_GB2312" w:eastAsia="仿宋_GB2312" w:cs="华文仿宋" w:hint="eastAsia"/>
          <w:sz w:val="30"/>
          <w:szCs w:val="30"/>
        </w:rPr>
        <w:t>党和国家生态文明建设</w:t>
      </w:r>
      <w:r>
        <w:rPr>
          <w:rFonts w:ascii="仿宋_GB2312" w:eastAsia="仿宋_GB2312" w:cs="华文仿宋"/>
          <w:sz w:val="30"/>
          <w:szCs w:val="30"/>
        </w:rPr>
        <w:t>和自然资源</w:t>
      </w:r>
      <w:r>
        <w:rPr>
          <w:rFonts w:ascii="仿宋_GB2312" w:eastAsia="仿宋_GB2312" w:cs="华文仿宋" w:hint="eastAsia"/>
          <w:sz w:val="30"/>
          <w:szCs w:val="30"/>
        </w:rPr>
        <w:t>综合</w:t>
      </w:r>
      <w:r>
        <w:rPr>
          <w:rFonts w:ascii="仿宋_GB2312" w:eastAsia="仿宋_GB2312" w:cs="华文仿宋"/>
          <w:sz w:val="30"/>
          <w:szCs w:val="30"/>
        </w:rPr>
        <w:t>管理</w:t>
      </w:r>
      <w:r>
        <w:rPr>
          <w:rFonts w:ascii="仿宋_GB2312" w:eastAsia="仿宋_GB2312" w:cs="华文仿宋" w:hint="eastAsia"/>
          <w:sz w:val="30"/>
          <w:szCs w:val="30"/>
        </w:rPr>
        <w:t>的总体部署，按照自然资源部、财政部、生态环境部等有关部委</w:t>
      </w:r>
      <w:r>
        <w:rPr>
          <w:rFonts w:ascii="仿宋_GB2312" w:eastAsia="仿宋_GB2312" w:cs="华文仿宋"/>
          <w:sz w:val="30"/>
          <w:szCs w:val="30"/>
        </w:rPr>
        <w:t>加快推进</w:t>
      </w:r>
      <w:r>
        <w:rPr>
          <w:rFonts w:ascii="仿宋_GB2312" w:eastAsia="仿宋_GB2312" w:cs="华文仿宋" w:hint="eastAsia"/>
          <w:sz w:val="30"/>
          <w:szCs w:val="30"/>
        </w:rPr>
        <w:t>绿色矿山建设工作的要求，积极开展和参与有关绿色矿山建设的调研、规划、培训、宣传、交流、评估等各项工作，为推进全国绿色矿山建设的持续健康发展做好支撑与服务工作。</w:t>
      </w:r>
    </w:p>
    <w:p>
      <w:pPr>
        <w:spacing w:line="500" w:lineRule="exact"/>
        <w:ind w:firstLine="630"/>
        <w:rPr>
          <w:rFonts w:ascii="仿宋_GB2312" w:eastAsia="仿宋_GB2312" w:cs="华文仿宋"/>
          <w:sz w:val="30"/>
          <w:szCs w:val="30"/>
        </w:rPr>
      </w:pPr>
      <w:r>
        <w:rPr>
          <w:rFonts w:ascii="仿宋_GB2312" w:eastAsia="仿宋_GB2312" w:cs="华文仿宋"/>
          <w:sz w:val="30"/>
          <w:szCs w:val="30"/>
        </w:rPr>
        <w:t>本会</w:t>
      </w:r>
      <w:r>
        <w:rPr>
          <w:rFonts w:ascii="仿宋_GB2312" w:eastAsia="仿宋_GB2312" w:cs="华文仿宋" w:hint="eastAsia"/>
          <w:sz w:val="30"/>
          <w:szCs w:val="30"/>
        </w:rPr>
        <w:t>近期将开展绿色矿山建设基础调研，探讨绿色矿山建设的理论与实践，编制绿色矿山建设大数据，为政府部门提供绿色矿山建设动态信息，反映会员诉求和政策建议</w:t>
      </w:r>
      <w:r>
        <w:rPr>
          <w:rFonts w:ascii="仿宋_GB2312" w:eastAsia="仿宋_GB2312" w:cs="华文仿宋"/>
          <w:sz w:val="30"/>
          <w:szCs w:val="30"/>
        </w:rPr>
        <w:t>；</w:t>
      </w:r>
      <w:r>
        <w:rPr>
          <w:rFonts w:ascii="仿宋_GB2312" w:eastAsia="仿宋_GB2312" w:cs="华文仿宋" w:hint="eastAsia"/>
          <w:sz w:val="30"/>
          <w:szCs w:val="30"/>
        </w:rPr>
        <w:t>开展绿色矿山适用技术和装备指导目录遴选工作，按照绿色矿山建设的各项指标要求进行动态分析，对出现的新方法、新技术、新工艺、新装备进行及时推广</w:t>
      </w:r>
      <w:r>
        <w:rPr>
          <w:rFonts w:ascii="仿宋_GB2312" w:eastAsia="仿宋_GB2312" w:cs="华文仿宋"/>
          <w:sz w:val="30"/>
          <w:szCs w:val="30"/>
        </w:rPr>
        <w:t>；</w:t>
      </w:r>
      <w:r>
        <w:rPr>
          <w:rFonts w:ascii="仿宋_GB2312" w:eastAsia="仿宋_GB2312" w:cs="华文仿宋" w:hint="eastAsia"/>
          <w:sz w:val="30"/>
          <w:szCs w:val="30"/>
        </w:rPr>
        <w:t>围绕绿色矿山建设工作，加大推进绿色矿业的舆论宣传，对新的管理方式、建设经验进行推广，推进全国绿色矿山建设工作的持续健康发展</w:t>
      </w:r>
      <w:r>
        <w:rPr>
          <w:rFonts w:ascii="仿宋_GB2312" w:eastAsia="仿宋_GB2312" w:cs="华文仿宋"/>
          <w:sz w:val="30"/>
          <w:szCs w:val="30"/>
        </w:rPr>
        <w:t>；</w:t>
      </w:r>
      <w:bookmarkStart w:id="0" w:name="_GoBack"/>
      <w:bookmarkEnd w:id="0"/>
      <w:r>
        <w:rPr>
          <w:rFonts w:ascii="仿宋_GB2312" w:eastAsia="仿宋_GB2312" w:cs="华文仿宋" w:hint="eastAsia"/>
          <w:sz w:val="30"/>
          <w:szCs w:val="30"/>
        </w:rPr>
        <w:t>根据绿色矿山建设的需要，开展培训、研讨、展览、实地考察交流等活动。</w:t>
      </w:r>
    </w:p>
    <w:p>
      <w:pPr>
        <w:spacing w:line="500" w:lineRule="exact"/>
        <w:ind w:firstLine="630"/>
      </w:pPr>
      <w:r>
        <w:rPr>
          <w:rFonts w:ascii="仿宋_GB2312" w:eastAsia="仿宋_GB2312" w:cs="华文仿宋" w:hint="eastAsia"/>
          <w:sz w:val="30"/>
          <w:szCs w:val="30"/>
        </w:rPr>
        <w:t>本会拟由中国工程院院士武强担任名誉会长，蔡美峰、陈毓川、古德生、毛景文、裴荣富、</w:t>
      </w:r>
      <w:r>
        <w:rPr>
          <w:rFonts w:ascii="仿宋_GB2312" w:eastAsia="仿宋_GB2312" w:cs="华文仿宋"/>
          <w:sz w:val="30"/>
          <w:szCs w:val="30"/>
        </w:rPr>
        <w:t>孙传尧、</w:t>
      </w:r>
      <w:r>
        <w:rPr>
          <w:rFonts w:ascii="仿宋_GB2312" w:eastAsia="仿宋_GB2312" w:cs="华文仿宋" w:hint="eastAsia"/>
          <w:sz w:val="30"/>
          <w:szCs w:val="30"/>
        </w:rPr>
        <w:t>尹韦伦、赵文津等院士担任高级顾问。</w:t>
      </w:r>
    </w:p>
    <w:sectPr>
      <w:footerReference w:type="default" r:id="rId2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宋体"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华文中宋">
    <w:altName w:val="MS Gothi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华文仿宋">
    <w:altName w:val="MS Gothi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</Application>
  <Pages>1</Pages>
  <Words>496</Words>
  <Characters>496</Characters>
  <Lines>24</Lines>
  <Paragraphs>6</Paragraphs>
  <CharactersWithSpaces>496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微软用户</cp:lastModifiedBy>
  <cp:revision>15</cp:revision>
  <dcterms:created xsi:type="dcterms:W3CDTF">2018-04-21T08:51:00Z</dcterms:created>
  <dcterms:modified xsi:type="dcterms:W3CDTF">2018-04-23T03:47:50Z</dcterms:modified>
</cp:coreProperties>
</file>